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10172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569" w:hRule="atLeast"/>
          <w:jc w:val="center"/>
        </w:trPr>
        <w:tc>
          <w:tcPr>
            <w:tcW w:w="10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left w:w="108" w:type="dxa"/>
            </w:tcMar>
            <w:vAlign w:val="center"/>
          </w:tcPr>
          <w:p>
            <w:pPr>
              <w:pStyle w:val="18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Demeter UK and BDA Organic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>NON-ORGANIC FEED DEROGATION REQUEST FORM</w:t>
            </w:r>
          </w:p>
        </w:tc>
      </w:tr>
    </w:tbl>
    <w:p>
      <w:pPr>
        <w:rPr>
          <w:rFonts w:cs="Arial"/>
          <w:sz w:val="12"/>
          <w:szCs w:val="12"/>
        </w:rPr>
      </w:pPr>
    </w:p>
    <w:p>
      <w:pPr>
        <w:rPr>
          <w:rFonts w:cs="Arial"/>
          <w:sz w:val="12"/>
          <w:szCs w:val="12"/>
        </w:rPr>
      </w:pPr>
    </w:p>
    <w:p>
      <w:pPr>
        <w:rPr>
          <w:sz w:val="12"/>
          <w:szCs w:val="12"/>
        </w:rPr>
      </w:pP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7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5" w:type="dxa"/>
          </w:tcPr>
          <w:p>
            <w:pPr>
              <w:spacing w:before="80" w:after="80"/>
              <w:ind w:hanging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Scope</w:t>
            </w:r>
          </w:p>
        </w:tc>
        <w:tc>
          <w:tcPr>
            <w:tcW w:w="7673" w:type="dxa"/>
          </w:tcPr>
          <w:p>
            <w:pPr>
              <w:spacing w:before="80" w:after="80"/>
              <w:ind w:hanging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record the objective evidence for justifying a producer exceeding the permitted annual non-organic feed allowance to the Defra Organics Team in accordance with Article 47(c) of Retained Commission Regulation No 889/2008.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5" w:type="dxa"/>
          </w:tcPr>
          <w:p>
            <w:pPr>
              <w:spacing w:before="80" w:after="80"/>
              <w:ind w:hanging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Responsibility</w:t>
            </w:r>
          </w:p>
        </w:tc>
        <w:tc>
          <w:tcPr>
            <w:tcW w:w="7673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  <w:r>
              <w:t>Competent Authority, Operators, Control Bodies, Inspectors.</w:t>
            </w:r>
          </w:p>
        </w:tc>
      </w:tr>
    </w:tbl>
    <w:p>
      <w:pPr>
        <w:suppressAutoHyphens w:val="0"/>
        <w:spacing w:before="80" w:after="8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Control Body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79" w:type="dxa"/>
          </w:tcPr>
          <w:p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 body</w:t>
            </w:r>
          </w:p>
        </w:tc>
        <w:tc>
          <w:tcPr>
            <w:tcW w:w="6749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</w:tbl>
    <w:p>
      <w:pPr>
        <w:spacing w:before="80" w:after="80"/>
      </w:pPr>
      <w:r>
        <w:rPr>
          <w:rFonts w:cs="Arial"/>
          <w:b/>
          <w:bCs/>
          <w:szCs w:val="20"/>
        </w:rPr>
        <w:t>Applicant’s Details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6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2" w:type="dxa"/>
          </w:tcPr>
          <w:p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producer</w:t>
            </w:r>
          </w:p>
        </w:tc>
        <w:tc>
          <w:tcPr>
            <w:tcW w:w="67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2" w:type="dxa"/>
          </w:tcPr>
          <w:p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CB Registration number</w:t>
            </w:r>
          </w:p>
        </w:tc>
        <w:tc>
          <w:tcPr>
            <w:tcW w:w="67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2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of producer</w:t>
            </w:r>
          </w:p>
          <w:p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2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if different</w:t>
            </w:r>
          </w:p>
        </w:tc>
        <w:tc>
          <w:tcPr>
            <w:tcW w:w="67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</w:tbl>
    <w:p>
      <w:pPr>
        <w:spacing w:before="80" w:after="8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Justification for the Derogation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3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Livestock enterprises &amp; number of animals affected</w:t>
            </w:r>
          </w:p>
        </w:tc>
        <w:tc>
          <w:tcPr>
            <w:tcW w:w="674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3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feed required</w:t>
            </w:r>
          </w:p>
        </w:tc>
        <w:tc>
          <w:tcPr>
            <w:tcW w:w="674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3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Quantity of non-organic feed estimated &amp; duration of feeding</w:t>
            </w:r>
          </w:p>
        </w:tc>
        <w:tc>
          <w:tcPr>
            <w:tcW w:w="674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3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Reason for the lack of feed</w:t>
            </w:r>
            <w:r>
              <w:rPr>
                <w:rFonts w:cs="Arial"/>
                <w:szCs w:val="20"/>
                <w:vertAlign w:val="superscript"/>
              </w:rPr>
              <w:footnoteReference w:id="0"/>
            </w:r>
          </w:p>
          <w:p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3" w:type="dxa"/>
          </w:tcPr>
          <w:p>
            <w:pPr>
              <w:spacing w:before="8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Source of feed</w:t>
            </w:r>
          </w:p>
        </w:tc>
        <w:tc>
          <w:tcPr>
            <w:tcW w:w="674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</w:tbl>
    <w:p>
      <w:pPr>
        <w:keepNext/>
        <w:suppressAutoHyphens w:val="0"/>
        <w:spacing w:before="80" w:after="80"/>
        <w:outlineLvl w:val="0"/>
        <w:rPr>
          <w:rFonts w:eastAsia="Arial" w:cs="Arial"/>
          <w:b/>
          <w:bCs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eastAsia="Times New Roman" w:cs="Arial"/>
          <w:b/>
          <w:bCs/>
          <w:szCs w:val="20"/>
          <w:vertAlign w:val="superscript"/>
          <w:lang w:val="en-GB"/>
        </w:rPr>
        <w:t>1</w:t>
      </w:r>
      <w:r>
        <w:rPr>
          <w:rFonts w:eastAsia="Times New Roman" w:cs="Arial"/>
          <w:b/>
          <w:bCs/>
          <w:szCs w:val="20"/>
        </w:rPr>
        <w:t>This includes: l</w:t>
      </w:r>
      <w:r>
        <w:rPr>
          <w:rFonts w:eastAsia="Arial" w:cs="Arial"/>
          <w:b/>
          <w:bCs/>
          <w:color w:val="000000" w:themeColor="text1"/>
          <w:szCs w:val="20"/>
          <w14:textFill>
            <w14:solidFill>
              <w14:schemeClr w14:val="tx1"/>
            </w14:solidFill>
          </w14:textFill>
        </w:rPr>
        <w:t>oss of forage production, imposition of restrictions, exceptional weather conditions, outbreak of infectious disease, and a consequence of fire.</w:t>
      </w:r>
    </w:p>
    <w:p>
      <w:pPr>
        <w:spacing w:before="80" w:after="80"/>
        <w:rPr>
          <w:rFonts w:cs="Arial"/>
          <w:b/>
          <w:bCs/>
          <w:szCs w:val="20"/>
        </w:rPr>
      </w:pPr>
    </w:p>
    <w:p>
      <w:pPr>
        <w:spacing w:before="80" w:after="8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Control Body Approval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2949"/>
        <w:gridCol w:w="164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application received</w:t>
            </w:r>
          </w:p>
        </w:tc>
        <w:tc>
          <w:tcPr>
            <w:tcW w:w="6890" w:type="dxa"/>
            <w:gridSpan w:val="3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approved</w:t>
            </w:r>
          </w:p>
        </w:tc>
        <w:tc>
          <w:tcPr>
            <w:tcW w:w="6890" w:type="dxa"/>
            <w:gridSpan w:val="3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8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Declaration</w:t>
            </w:r>
          </w:p>
        </w:tc>
        <w:tc>
          <w:tcPr>
            <w:tcW w:w="6890" w:type="dxa"/>
            <w:gridSpan w:val="3"/>
          </w:tcPr>
          <w:p>
            <w:pPr>
              <w:tabs>
                <w:tab w:val="center" w:pos="4513"/>
                <w:tab w:val="right" w:pos="9026"/>
              </w:tabs>
              <w:spacing w:before="80" w:after="80"/>
              <w:rPr>
                <w:i/>
                <w:iCs/>
              </w:rPr>
            </w:pPr>
            <w:r>
              <w:rPr>
                <w:i/>
                <w:iCs/>
              </w:rPr>
              <w:t>In our role as this operator’s Control Body, we have reviewed this application and agree that this application is justified and should be approved in line with the following conditions: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Cs w:val="32"/>
              </w:rPr>
              <w:t>a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feeding plan </w:t>
            </w:r>
            <w:r>
              <w:rPr>
                <w:rFonts w:eastAsia="Times New Roman"/>
                <w:b/>
                <w:bCs/>
                <w:i/>
                <w:iCs/>
                <w:szCs w:val="32"/>
              </w:rPr>
              <w:t xml:space="preserve">specifying 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the feeds to be used must be submitted </w:t>
            </w:r>
            <w:r>
              <w:rPr>
                <w:rFonts w:eastAsia="Times New Roman"/>
                <w:b/>
                <w:bCs/>
                <w:i/>
                <w:iCs/>
                <w:szCs w:val="32"/>
              </w:rPr>
              <w:t xml:space="preserve">to the Control Body 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and approved</w:t>
            </w:r>
            <w:r>
              <w:rPr>
                <w:rFonts w:eastAsia="Times New Roman"/>
                <w:b/>
                <w:bCs/>
                <w:i/>
                <w:iCs/>
                <w:szCs w:val="32"/>
              </w:rPr>
              <w:t>.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szCs w:val="32"/>
              </w:rPr>
              <w:t>t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he non-organic feed must not exceed 49% of the annual dry matter intake. 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where possible animals producing organic produce must be given priority for the available organic feed and animals farthest from organic production, like replacement females, be given the non-organic feed.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the percentage of forage in the rations must not be less than 60% daily dry matter intake (DMI). (75% for Demeter)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the percentage of compound/concentrate in the rations must not exceed 40% DMI. 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any non-organic compound feed used must be ‘approved non-organic’ from a registered supplier.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the </w:t>
            </w:r>
            <w:r>
              <w:rPr>
                <w:rFonts w:eastAsia="Times New Roman"/>
                <w:b/>
                <w:bCs/>
                <w:i/>
                <w:iCs/>
                <w:szCs w:val="32"/>
              </w:rPr>
              <w:t xml:space="preserve">Control Body 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must be notified of any changes to the feeding regime.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Cs w:val="32"/>
              </w:rPr>
              <w:t>detailed records must be kept of all feeds purchased and used, clearly identifying which animals received what quantities and which type of feed.</w:t>
            </w:r>
          </w:p>
          <w:p>
            <w:pPr>
              <w:keepNext/>
              <w:numPr>
                <w:ilvl w:val="0"/>
                <w:numId w:val="1"/>
              </w:numPr>
              <w:suppressAutoHyphens w:val="0"/>
              <w:spacing w:before="80" w:after="80"/>
              <w:outlineLvl w:val="0"/>
              <w:rPr>
                <w:rFonts w:eastAsia="Times New Roman"/>
                <w:b/>
                <w:bCs/>
                <w:i/>
                <w:iCs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Cs w:val="32"/>
              </w:rPr>
              <w:t>the derogation must meet any other conditions, including time limits, imposed by the Competent Authority.</w:t>
            </w:r>
          </w:p>
          <w:p>
            <w:pPr>
              <w:tabs>
                <w:tab w:val="center" w:pos="4513"/>
                <w:tab w:val="right" w:pos="9026"/>
              </w:tabs>
              <w:spacing w:before="80" w:after="80"/>
              <w:rPr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80" w:after="1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Demeter requirements</w:t>
            </w:r>
          </w:p>
        </w:tc>
        <w:tc>
          <w:tcPr>
            <w:tcW w:w="6890" w:type="dxa"/>
            <w:gridSpan w:val="3"/>
          </w:tcPr>
          <w:p>
            <w:pPr>
              <w:tabs>
                <w:tab w:val="center" w:pos="4513"/>
                <w:tab w:val="right" w:pos="9026"/>
              </w:tabs>
              <w:spacing w:before="80" w:after="80"/>
              <w:rPr>
                <w:rFonts w:cs="Arial"/>
                <w:i/>
                <w:iCs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There must be documentation available to demonstrate that the fodder is free from GMO.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8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 by</w:t>
            </w:r>
          </w:p>
        </w:tc>
        <w:tc>
          <w:tcPr>
            <w:tcW w:w="2949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  <w:tc>
          <w:tcPr>
            <w:tcW w:w="16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  <w:r>
              <w:t>Position</w:t>
            </w:r>
          </w:p>
        </w:tc>
        <w:tc>
          <w:tcPr>
            <w:tcW w:w="229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38" w:type="dxa"/>
          </w:tcPr>
          <w:p>
            <w:pPr>
              <w:spacing w:before="8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2949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  <w:tc>
          <w:tcPr>
            <w:tcW w:w="1646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  <w:r>
              <w:t>Date</w:t>
            </w:r>
          </w:p>
        </w:tc>
        <w:tc>
          <w:tcPr>
            <w:tcW w:w="2295" w:type="dxa"/>
          </w:tcPr>
          <w:p>
            <w:pPr>
              <w:tabs>
                <w:tab w:val="center" w:pos="4513"/>
                <w:tab w:val="right" w:pos="9026"/>
              </w:tabs>
              <w:spacing w:before="80" w:after="80"/>
            </w:pPr>
          </w:p>
        </w:tc>
      </w:tr>
    </w:tbl>
    <w:p>
      <w:pPr>
        <w:spacing w:after="160" w:line="259" w:lineRule="auto"/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993" w:right="1134" w:bottom="851" w:left="851" w:header="709" w:footer="709" w:gutter="0"/>
      <w:cols w:space="720" w:num="1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206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402"/>
      <w:gridCol w:w="3402"/>
      <w:gridCol w:w="340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8" w:hRule="atLeast"/>
        <w:jc w:val="center"/>
      </w:trPr>
      <w:tc>
        <w:tcPr>
          <w:tcW w:w="10206" w:type="dxa"/>
          <w:gridSpan w:val="3"/>
          <w:shd w:val="clear" w:color="auto" w:fill="auto"/>
        </w:tcPr>
        <w:p>
          <w:pPr>
            <w:pStyle w:val="12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Painswick Inn Project, Gloucester Street, Stroud, Glos GL5 1QG  Tel / Fax:  01453 766296  </w:t>
          </w:r>
        </w:p>
        <w:p>
          <w:pPr>
            <w:pStyle w:val="12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certification@biodynamic.org.uk Web: www.bdcertification.org.uk  VAT No: 791 2859 91  Charity Commission No. 1158301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3402" w:type="dxa"/>
          <w:shd w:val="clear" w:color="auto" w:fill="auto"/>
        </w:tcPr>
        <w:p>
          <w:pPr>
            <w:pStyle w:val="12"/>
            <w:rPr>
              <w:rFonts w:hint="default" w:cs="Arial"/>
              <w:color w:val="808080"/>
              <w:sz w:val="16"/>
              <w:szCs w:val="16"/>
              <w:lang w:val="en-GB"/>
            </w:rPr>
          </w:pPr>
          <w:r>
            <w:rPr>
              <w:rFonts w:cs="Arial"/>
              <w:color w:val="808080"/>
              <w:sz w:val="16"/>
              <w:szCs w:val="16"/>
            </w:rPr>
            <w:t>March 2</w:t>
          </w:r>
          <w:r>
            <w:rPr>
              <w:rFonts w:hint="default" w:cs="Arial"/>
              <w:color w:val="808080"/>
              <w:sz w:val="16"/>
              <w:szCs w:val="16"/>
              <w:lang w:val="en-GB"/>
            </w:rPr>
            <w:t>022</w:t>
          </w:r>
        </w:p>
      </w:tc>
      <w:tc>
        <w:tcPr>
          <w:tcW w:w="3402" w:type="dxa"/>
          <w:shd w:val="clear" w:color="auto" w:fill="auto"/>
          <w:vAlign w:val="bottom"/>
        </w:tcPr>
        <w:p>
          <w:pPr>
            <w:pStyle w:val="12"/>
            <w:jc w:val="center"/>
          </w:pPr>
          <w:bookmarkStart w:id="0" w:name="_GoBack"/>
          <w:r>
            <w:rPr>
              <w:rFonts w:cs="Arial"/>
              <w:b w:val="0"/>
              <w:bCs w:val="0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b w:val="0"/>
              <w:bCs w:val="0"/>
              <w:color w:val="808080"/>
              <w:sz w:val="16"/>
              <w:szCs w:val="16"/>
            </w:rPr>
            <w:fldChar w:fldCharType="begin"/>
          </w:r>
          <w:r>
            <w:rPr>
              <w:b w:val="0"/>
              <w:bCs w:val="0"/>
              <w:sz w:val="16"/>
              <w:szCs w:val="16"/>
            </w:rPr>
            <w:instrText xml:space="preserve">PAGE</w:instrText>
          </w:r>
          <w:r>
            <w:rPr>
              <w:b w:val="0"/>
              <w:bCs w:val="0"/>
              <w:sz w:val="16"/>
              <w:szCs w:val="16"/>
            </w:rPr>
            <w:fldChar w:fldCharType="separate"/>
          </w:r>
          <w:r>
            <w:rPr>
              <w:b w:val="0"/>
              <w:bCs w:val="0"/>
              <w:sz w:val="16"/>
              <w:szCs w:val="16"/>
            </w:rPr>
            <w:t>2</w:t>
          </w:r>
          <w:r>
            <w:rPr>
              <w:b w:val="0"/>
              <w:bCs w:val="0"/>
              <w:sz w:val="16"/>
              <w:szCs w:val="16"/>
            </w:rPr>
            <w:fldChar w:fldCharType="end"/>
          </w:r>
          <w:r>
            <w:rPr>
              <w:rFonts w:cs="Arial"/>
              <w:b w:val="0"/>
              <w:bCs w:val="0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b w:val="0"/>
              <w:bCs w:val="0"/>
              <w:color w:val="808080"/>
              <w:sz w:val="16"/>
              <w:szCs w:val="16"/>
            </w:rPr>
            <w:fldChar w:fldCharType="begin"/>
          </w:r>
          <w:r>
            <w:rPr>
              <w:b w:val="0"/>
              <w:bCs w:val="0"/>
              <w:sz w:val="16"/>
              <w:szCs w:val="16"/>
            </w:rPr>
            <w:instrText xml:space="preserve">NUMPAGES</w:instrText>
          </w:r>
          <w:r>
            <w:rPr>
              <w:b w:val="0"/>
              <w:bCs w:val="0"/>
              <w:sz w:val="16"/>
              <w:szCs w:val="16"/>
            </w:rPr>
            <w:fldChar w:fldCharType="separate"/>
          </w:r>
          <w:r>
            <w:rPr>
              <w:b w:val="0"/>
              <w:bCs w:val="0"/>
              <w:sz w:val="16"/>
              <w:szCs w:val="16"/>
            </w:rPr>
            <w:t>2</w:t>
          </w:r>
          <w:r>
            <w:rPr>
              <w:b w:val="0"/>
              <w:bCs w:val="0"/>
              <w:sz w:val="16"/>
              <w:szCs w:val="16"/>
            </w:rPr>
            <w:fldChar w:fldCharType="end"/>
          </w:r>
          <w:bookmarkEnd w:id="0"/>
        </w:p>
      </w:tc>
      <w:tc>
        <w:tcPr>
          <w:tcW w:w="3402" w:type="dxa"/>
          <w:shd w:val="clear" w:color="auto" w:fill="auto"/>
          <w:vAlign w:val="bottom"/>
        </w:tcPr>
        <w:p>
          <w:pPr>
            <w:pStyle w:val="12"/>
            <w:rPr>
              <w:rFonts w:cs="Arial"/>
              <w:color w:val="808080"/>
              <w:sz w:val="16"/>
              <w:szCs w:val="16"/>
            </w:rPr>
          </w:pPr>
        </w:p>
      </w:tc>
    </w:tr>
  </w:tbl>
  <w:p>
    <w:pPr>
      <w:pStyle w:val="1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206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401"/>
      <w:gridCol w:w="3402"/>
      <w:gridCol w:w="340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8" w:hRule="atLeast"/>
        <w:jc w:val="center"/>
      </w:trPr>
      <w:tc>
        <w:tcPr>
          <w:tcW w:w="10172" w:type="dxa"/>
          <w:gridSpan w:val="3"/>
        </w:tcPr>
        <w:p>
          <w:pPr>
            <w:pStyle w:val="12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Certification Office, Painswick Inn Project, Gloucester Street, Stroud, Glos GL5 1QG  Tel / Fax:  01453 766296  </w:t>
          </w:r>
        </w:p>
        <w:p>
          <w:pPr>
            <w:pStyle w:val="12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certification@biodynamic.org.uk Web: www.bdcertification.org.uk  VAT No: 791 2859 91  Charity Commission No. 1158301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3390" w:type="dxa"/>
        </w:tcPr>
        <w:p>
          <w:pPr>
            <w:pStyle w:val="12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2022</w:t>
          </w:r>
        </w:p>
      </w:tc>
      <w:tc>
        <w:tcPr>
          <w:tcW w:w="3391" w:type="dxa"/>
          <w:vAlign w:val="bottom"/>
        </w:tcPr>
        <w:p>
          <w:pPr>
            <w:pStyle w:val="12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color w:val="808080"/>
              <w:sz w:val="16"/>
              <w:szCs w:val="16"/>
            </w:rPr>
            <w:t>1</w:t>
          </w:r>
          <w:r>
            <w:rPr>
              <w:rFonts w:cs="Arial"/>
              <w:color w:val="808080"/>
              <w:sz w:val="16"/>
              <w:szCs w:val="16"/>
            </w:rP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color w:val="808080"/>
              <w:sz w:val="16"/>
              <w:szCs w:val="16"/>
            </w:rPr>
            <w:t>1</w:t>
          </w:r>
          <w:r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>
          <w:pPr>
            <w:pStyle w:val="12"/>
            <w:rPr>
              <w:rFonts w:cs="Arial"/>
              <w:color w:val="808080"/>
              <w:sz w:val="16"/>
              <w:szCs w:val="16"/>
            </w:rPr>
          </w:pPr>
        </w:p>
      </w:tc>
    </w:tr>
  </w:tbl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7"/>
      <w:tblW w:w="10207" w:type="dxa"/>
      <w:tblInd w:w="-187" w:type="dxa"/>
      <w:tblBorders>
        <w:top w:val="thinThickSmallGap" w:color="auto" w:sz="24" w:space="0"/>
        <w:left w:val="thinThickSmallGap" w:color="auto" w:sz="24" w:space="0"/>
        <w:bottom w:val="thickThinSmallGap" w:color="auto" w:sz="24" w:space="0"/>
        <w:right w:val="thickThinSmallGap" w:color="auto" w:sz="2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76"/>
      <w:gridCol w:w="4536"/>
      <w:gridCol w:w="2795"/>
    </w:tblGrid>
    <w:tr>
      <w:tblPrEx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44" w:hRule="atLeast"/>
      </w:trPr>
      <w:tc>
        <w:tcPr>
          <w:tcW w:w="2876" w:type="dxa"/>
          <w:vAlign w:val="center"/>
        </w:tcPr>
        <w:p>
          <w:pPr>
            <w:pStyle w:val="14"/>
          </w:pPr>
          <w:r>
            <w:rPr>
              <w:lang w:eastAsia="en-GB"/>
            </w:rPr>
            <w:drawing>
              <wp:inline distT="0" distB="0" distL="0" distR="0">
                <wp:extent cx="1435735" cy="683260"/>
                <wp:effectExtent l="0" t="0" r="0" b="254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73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>
          <w:pPr>
            <w:pStyle w:val="14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 Certification</w:t>
          </w:r>
        </w:p>
      </w:tc>
      <w:tc>
        <w:tcPr>
          <w:tcW w:w="2795" w:type="dxa"/>
          <w:vAlign w:val="center"/>
        </w:tcPr>
        <w:p>
          <w:pPr>
            <w:pStyle w:val="14"/>
            <w:jc w:val="right"/>
          </w:pPr>
          <w:r>
            <w:rPr>
              <w:lang w:eastAsia="en-GB"/>
            </w:rPr>
            <w:drawing>
              <wp:inline distT="0" distB="0" distL="0" distR="0">
                <wp:extent cx="977900" cy="977900"/>
                <wp:effectExtent l="0" t="0" r="0" b="0"/>
                <wp:docPr id="2" name="Picture 2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4BAE1"/>
    <w:multiLevelType w:val="multilevel"/>
    <w:tmpl w:val="2C34BAE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2"/>
    <w:footnote w:id="3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12"/>
    <w:rsid w:val="00031C2C"/>
    <w:rsid w:val="00036443"/>
    <w:rsid w:val="000F5B0D"/>
    <w:rsid w:val="00116D69"/>
    <w:rsid w:val="00121280"/>
    <w:rsid w:val="0018533C"/>
    <w:rsid w:val="00273ACD"/>
    <w:rsid w:val="0028691F"/>
    <w:rsid w:val="0030157A"/>
    <w:rsid w:val="00376252"/>
    <w:rsid w:val="00402958"/>
    <w:rsid w:val="00405D18"/>
    <w:rsid w:val="004642A2"/>
    <w:rsid w:val="004C1C99"/>
    <w:rsid w:val="00587A59"/>
    <w:rsid w:val="00642E6D"/>
    <w:rsid w:val="006464F3"/>
    <w:rsid w:val="0067270C"/>
    <w:rsid w:val="00685D48"/>
    <w:rsid w:val="00772612"/>
    <w:rsid w:val="00776B2B"/>
    <w:rsid w:val="00874652"/>
    <w:rsid w:val="00917353"/>
    <w:rsid w:val="0094281C"/>
    <w:rsid w:val="00961167"/>
    <w:rsid w:val="009B2890"/>
    <w:rsid w:val="00AA2061"/>
    <w:rsid w:val="00AE119E"/>
    <w:rsid w:val="00BA493A"/>
    <w:rsid w:val="00BE4A3D"/>
    <w:rsid w:val="00C210DF"/>
    <w:rsid w:val="00CE399A"/>
    <w:rsid w:val="00CE6D3B"/>
    <w:rsid w:val="00DB2826"/>
    <w:rsid w:val="00DC2EF4"/>
    <w:rsid w:val="00E37E5F"/>
    <w:rsid w:val="00E42B3E"/>
    <w:rsid w:val="00EA7423"/>
    <w:rsid w:val="00EB0C85"/>
    <w:rsid w:val="00EC6F54"/>
    <w:rsid w:val="00EF73BF"/>
    <w:rsid w:val="00F63E10"/>
    <w:rsid w:val="00F702B5"/>
    <w:rsid w:val="00FA4211"/>
    <w:rsid w:val="00FB033D"/>
    <w:rsid w:val="00FD2C48"/>
    <w:rsid w:val="23417861"/>
    <w:rsid w:val="2F2D100C"/>
    <w:rsid w:val="393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Calibri" w:cs="Times New Roman"/>
      <w:szCs w:val="22"/>
      <w:lang w:val="en-GB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4">
    <w:name w:val="heading 3"/>
    <w:basedOn w:val="5"/>
    <w:next w:val="1"/>
    <w:qFormat/>
    <w:uiPriority w:val="0"/>
    <w:pPr>
      <w:outlineLvl w:val="2"/>
    </w:p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6">
    <w:name w:val="Text Body"/>
    <w:basedOn w:val="1"/>
    <w:qFormat/>
    <w:uiPriority w:val="0"/>
    <w:pPr>
      <w:spacing w:after="140" w:line="288" w:lineRule="auto"/>
    </w:pPr>
  </w:style>
  <w:style w:type="paragraph" w:styleId="9">
    <w:name w:val="Balloon Text"/>
    <w:basedOn w:val="1"/>
    <w:link w:val="20"/>
    <w:semiHidden/>
    <w:unhideWhenUsed/>
    <w:qFormat/>
    <w:uiPriority w:val="99"/>
    <w:rPr>
      <w:rFonts w:ascii="Tahoma" w:hAnsi="Tahoma"/>
      <w:sz w:val="16"/>
      <w:szCs w:val="16"/>
    </w:rPr>
  </w:style>
  <w:style w:type="paragraph" w:styleId="10">
    <w:name w:val="Body Text 2"/>
    <w:basedOn w:val="1"/>
    <w:link w:val="25"/>
    <w:semiHidden/>
    <w:qFormat/>
    <w:uiPriority w:val="0"/>
    <w:pPr>
      <w:widowControl w:val="0"/>
      <w:jc w:val="center"/>
      <w:textAlignment w:val="baseline"/>
    </w:pPr>
    <w:rPr>
      <w:rFonts w:ascii="Gill Sans MT" w:hAnsi="Gill Sans MT" w:eastAsia="Times New Roman"/>
      <w:b/>
      <w:bCs/>
      <w:sz w:val="24"/>
      <w:szCs w:val="20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513"/>
        <w:tab w:val="right" w:pos="9026"/>
      </w:tabs>
    </w:pPr>
  </w:style>
  <w:style w:type="paragraph" w:styleId="13">
    <w:name w:val="footnote text"/>
    <w:basedOn w:val="1"/>
    <w:link w:val="32"/>
    <w:semiHidden/>
    <w:unhideWhenUsed/>
    <w:qFormat/>
    <w:uiPriority w:val="99"/>
    <w:rPr>
      <w:szCs w:val="20"/>
    </w:rPr>
  </w:style>
  <w:style w:type="paragraph" w:styleId="14">
    <w:name w:val="header"/>
    <w:basedOn w:val="1"/>
    <w:link w:val="21"/>
    <w:unhideWhenUsed/>
    <w:qFormat/>
    <w:uiPriority w:val="0"/>
    <w:pPr>
      <w:tabs>
        <w:tab w:val="center" w:pos="4513"/>
        <w:tab w:val="right" w:pos="9026"/>
      </w:tabs>
    </w:pPr>
  </w:style>
  <w:style w:type="paragraph" w:styleId="15">
    <w:name w:val="List"/>
    <w:basedOn w:val="6"/>
    <w:qFormat/>
    <w:uiPriority w:val="0"/>
    <w:rPr>
      <w:rFonts w:cs="FreeSans"/>
    </w:rPr>
  </w:style>
  <w:style w:type="paragraph" w:styleId="16">
    <w:name w:val="Subtitle"/>
    <w:basedOn w:val="5"/>
    <w:qFormat/>
    <w:uiPriority w:val="0"/>
  </w:style>
  <w:style w:type="table" w:styleId="17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link w:val="19"/>
    <w:qFormat/>
    <w:uiPriority w:val="0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19">
    <w:name w:val="Title Char"/>
    <w:link w:val="18"/>
    <w:qFormat/>
    <w:uiPriority w:val="0"/>
    <w:rPr>
      <w:rFonts w:ascii="Arial" w:hAnsi="Arial" w:eastAsia="Times New Roman"/>
      <w:sz w:val="24"/>
      <w:lang w:eastAsia="en-US"/>
    </w:rPr>
  </w:style>
  <w:style w:type="character" w:customStyle="1" w:styleId="20">
    <w:name w:val="Balloon Text Char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Header Char"/>
    <w:basedOn w:val="7"/>
    <w:link w:val="14"/>
    <w:qFormat/>
    <w:uiPriority w:val="99"/>
  </w:style>
  <w:style w:type="character" w:customStyle="1" w:styleId="22">
    <w:name w:val="Footer Char"/>
    <w:basedOn w:val="7"/>
    <w:link w:val="12"/>
    <w:qFormat/>
    <w:uiPriority w:val="99"/>
  </w:style>
  <w:style w:type="character" w:styleId="23">
    <w:name w:val="Placeholder Text"/>
    <w:semiHidden/>
    <w:qFormat/>
    <w:uiPriority w:val="99"/>
    <w:rPr>
      <w:color w:val="808080"/>
    </w:rPr>
  </w:style>
  <w:style w:type="character" w:customStyle="1" w:styleId="24">
    <w:name w:val="Internet Link"/>
    <w:unhideWhenUsed/>
    <w:qFormat/>
    <w:uiPriority w:val="99"/>
    <w:rPr>
      <w:color w:val="0000FF"/>
      <w:u w:val="single"/>
    </w:rPr>
  </w:style>
  <w:style w:type="character" w:customStyle="1" w:styleId="25">
    <w:name w:val="Body Text 2 Char"/>
    <w:link w:val="10"/>
    <w:semiHidden/>
    <w:qFormat/>
    <w:uiPriority w:val="0"/>
    <w:rPr>
      <w:rFonts w:ascii="Gill Sans MT" w:hAnsi="Gill Sans MT" w:eastAsia="Times New Roman"/>
      <w:b/>
      <w:bCs/>
      <w:sz w:val="24"/>
      <w:lang w:eastAsia="en-US"/>
    </w:rPr>
  </w:style>
  <w:style w:type="character" w:customStyle="1" w:styleId="26">
    <w:name w:val="Heading 1 Char"/>
    <w:link w:val="2"/>
    <w:qFormat/>
    <w:uiPriority w:val="9"/>
    <w:rPr>
      <w:rFonts w:ascii="Arial" w:hAnsi="Arial" w:eastAsia="Times New Roman" w:cs="Times New Roman"/>
      <w:b/>
      <w:bCs/>
      <w:sz w:val="32"/>
      <w:szCs w:val="32"/>
      <w:lang w:eastAsia="en-US"/>
    </w:rPr>
  </w:style>
  <w:style w:type="character" w:customStyle="1" w:styleId="27">
    <w:name w:val="Heading 2 Char"/>
    <w:link w:val="3"/>
    <w:semiHidden/>
    <w:qFormat/>
    <w:uiPriority w:val="9"/>
    <w:rPr>
      <w:rFonts w:ascii="Arial" w:hAnsi="Arial" w:eastAsia="Times New Roman" w:cs="Times New Roman"/>
      <w:b/>
      <w:bCs/>
      <w:i/>
      <w:iCs/>
      <w:sz w:val="28"/>
      <w:szCs w:val="28"/>
      <w:lang w:eastAsia="en-US"/>
    </w:rPr>
  </w:style>
  <w:style w:type="paragraph" w:customStyle="1" w:styleId="28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29">
    <w:name w:val="Quotations"/>
    <w:basedOn w:val="1"/>
    <w:qFormat/>
    <w:uiPriority w:val="0"/>
  </w:style>
  <w:style w:type="table" w:customStyle="1" w:styleId="30">
    <w:name w:val="Table Grid1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Table Grid2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Footnote Text Char"/>
    <w:basedOn w:val="7"/>
    <w:link w:val="13"/>
    <w:semiHidden/>
    <w:qFormat/>
    <w:uiPriority w:val="99"/>
    <w:rPr>
      <w:rFonts w:ascii="Arial" w:hAnsi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8" ma:contentTypeDescription="Create a new document." ma:contentTypeScope="" ma:versionID="80769c696c6471cd0df0ed658b3d5b12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4e1ad9461a04ae6b475bdbfbea6940c2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5BCEA-560B-44CB-BA74-191727E8F9D4}">
  <ds:schemaRefs/>
</ds:datastoreItem>
</file>

<file path=customXml/itemProps2.xml><?xml version="1.0" encoding="utf-8"?>
<ds:datastoreItem xmlns:ds="http://schemas.openxmlformats.org/officeDocument/2006/customXml" ds:itemID="{5E72F2F9-8FAD-4530-B8FB-92B1F2B3A0A4}">
  <ds:schemaRefs/>
</ds:datastoreItem>
</file>

<file path=customXml/itemProps3.xml><?xml version="1.0" encoding="utf-8"?>
<ds:datastoreItem xmlns:ds="http://schemas.openxmlformats.org/officeDocument/2006/customXml" ds:itemID="{955EEE30-4EDA-44EA-9521-562625D4495D}">
  <ds:schemaRefs/>
</ds:datastoreItem>
</file>

<file path=customXml/itemProps4.xml><?xml version="1.0" encoding="utf-8"?>
<ds:datastoreItem xmlns:ds="http://schemas.openxmlformats.org/officeDocument/2006/customXml" ds:itemID="{0FDEF614-4E34-4C26-A2BD-813B7B9C0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348</Words>
  <Characters>1986</Characters>
  <Lines>16</Lines>
  <Paragraphs>4</Paragraphs>
  <TotalTime>34</TotalTime>
  <ScaleCrop>false</ScaleCrop>
  <LinksUpToDate>false</LinksUpToDate>
  <CharactersWithSpaces>2330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2023-05-22T11:10:00Z</dcterms:created>
  <dc:creator>RS</dc:creator>
  <cp:lastModifiedBy>WPS_1681917633</cp:lastModifiedBy>
  <cp:lastPrinted>2016-06-29T17:11:00Z</cp:lastPrinted>
  <dcterms:modified xsi:type="dcterms:W3CDTF">2024-04-08T13:53:55Z</dcterms:modified>
  <dc:title>Biodynamic Association Certification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0x01010001AFF2DC187F5E4289D25AD7F4E9F3AE</vt:lpwstr>
  </property>
  <property fmtid="{D5CDD505-2E9C-101B-9397-08002B2CF9AE}" pid="9" name="MediaServiceImageTags">
    <vt:lpwstr/>
  </property>
  <property fmtid="{D5CDD505-2E9C-101B-9397-08002B2CF9AE}" pid="10" name="KSOProductBuildVer">
    <vt:lpwstr>2057-12.2.0.13489</vt:lpwstr>
  </property>
  <property fmtid="{D5CDD505-2E9C-101B-9397-08002B2CF9AE}" pid="11" name="ICV">
    <vt:lpwstr>5AC6311062B7413397AB6C685EEA16AA</vt:lpwstr>
  </property>
</Properties>
</file>